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F5F9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FF36F4" w:rsidRPr="00FF36F4" w:rsidRDefault="00FF36F4" w:rsidP="00C546F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FF36F4">
        <w:rPr>
          <w:b/>
          <w:u w:val="single"/>
        </w:rPr>
        <w:t>ОТНОСНО</w:t>
      </w:r>
      <w:r w:rsidRPr="00FF36F4">
        <w:rPr>
          <w:b/>
        </w:rPr>
        <w:t>:</w:t>
      </w:r>
      <w:r w:rsidRPr="00FF36F4">
        <w:t xml:space="preserve"> </w:t>
      </w:r>
      <w:proofErr w:type="spellStart"/>
      <w:r w:rsidRPr="00FF36F4">
        <w:rPr>
          <w:shd w:val="clear" w:color="auto" w:fill="FFFFFF"/>
        </w:rPr>
        <w:t>Oпределяне</w:t>
      </w:r>
      <w:proofErr w:type="spellEnd"/>
      <w:r w:rsidRPr="00FF36F4">
        <w:rPr>
          <w:shd w:val="clear" w:color="auto" w:fill="FFFFFF"/>
        </w:rPr>
        <w:t xml:space="preserve"> на броя на мандатите за общински съветници при произвеждане на </w:t>
      </w:r>
      <w:r w:rsidRPr="00FF36F4">
        <w:rPr>
          <w:color w:val="000000"/>
          <w:shd w:val="clear" w:color="auto" w:fill="FFFFFF"/>
        </w:rPr>
        <w:t>избори</w:t>
      </w:r>
      <w:r w:rsidR="00222E42">
        <w:rPr>
          <w:color w:val="000000"/>
          <w:shd w:val="clear" w:color="auto" w:fill="FFFFFF"/>
        </w:rPr>
        <w:t>те</w:t>
      </w:r>
      <w:r w:rsidRPr="00FF36F4">
        <w:rPr>
          <w:color w:val="000000"/>
          <w:shd w:val="clear" w:color="auto" w:fill="FFFFFF"/>
        </w:rPr>
        <w:t xml:space="preserve"> за </w:t>
      </w:r>
      <w:r w:rsidRPr="00FF36F4">
        <w:t>общински съветници и за кметове на 29 октомври 2023 г.</w:t>
      </w:r>
    </w:p>
    <w:p w:rsidR="00FF36F4" w:rsidRDefault="00FF36F4" w:rsidP="00C546F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FF36F4">
        <w:t xml:space="preserve">На основание чл. 87, ал. 1, т. 1  от ИК, във връзка с чл. 13 и чл. 19 от Закона за местното самоуправление и местната администрация (ЗМСМА), във </w:t>
      </w:r>
      <w:proofErr w:type="spellStart"/>
      <w:r w:rsidRPr="00FF36F4">
        <w:t>вр</w:t>
      </w:r>
      <w:proofErr w:type="spellEnd"/>
      <w:r w:rsidRPr="00FF36F4">
        <w:t xml:space="preserve">. с Решение № </w:t>
      </w:r>
      <w:r w:rsidR="006F1CB1">
        <w:t>1973</w:t>
      </w:r>
      <w:r w:rsidR="0030329B" w:rsidRPr="0030329B">
        <w:t xml:space="preserve">–МИ от 10.08.2023 г. </w:t>
      </w:r>
      <w:r w:rsidRPr="00FF36F4">
        <w:t xml:space="preserve">на ЦИК, както и информация от ГД „ГРАО“ относно населението по постоянен адрес в община Кирково към </w:t>
      </w:r>
      <w:r w:rsidR="0030329B" w:rsidRPr="0030329B">
        <w:t xml:space="preserve">04 август 2023 г. </w:t>
      </w:r>
      <w:r w:rsidRPr="00FF36F4">
        <w:t xml:space="preserve">(датата на обнародване на указа на Президента на Републиката за насрочване на изборите за общински съветници и за кметове), Общинска избирателна комисия </w:t>
      </w:r>
      <w:r w:rsidR="00BF2E07">
        <w:t>–</w:t>
      </w:r>
      <w:r w:rsidRPr="00FF36F4">
        <w:t xml:space="preserve"> Кирково</w:t>
      </w:r>
    </w:p>
    <w:p w:rsidR="00BF2E07" w:rsidRPr="00FF36F4" w:rsidRDefault="00BF2E07" w:rsidP="00C546F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FF36F4" w:rsidRPr="00FF36F4" w:rsidRDefault="00FF36F4" w:rsidP="00C546F6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FF36F4">
        <w:rPr>
          <w:b/>
          <w:u w:val="single"/>
        </w:rPr>
        <w:t>Р Е Ш И</w:t>
      </w:r>
      <w:r w:rsidRPr="00FF36F4">
        <w:rPr>
          <w:b/>
        </w:rPr>
        <w:t>:</w:t>
      </w:r>
    </w:p>
    <w:p w:rsidR="00FF36F4" w:rsidRPr="00BF5F99" w:rsidRDefault="00FF36F4" w:rsidP="008168AB">
      <w:pPr>
        <w:pStyle w:val="a3"/>
        <w:shd w:val="clear" w:color="auto" w:fill="FFFFFF"/>
        <w:spacing w:before="0" w:beforeAutospacing="0" w:after="120" w:afterAutospacing="0" w:line="276" w:lineRule="auto"/>
        <w:ind w:firstLine="357"/>
        <w:jc w:val="both"/>
      </w:pPr>
      <w:r w:rsidRPr="00FF36F4">
        <w:t>Съгласно чл. 19 от ЗМСМА, при население на общината до 50 000 души броят на общинските съветници е 29 /двадесет и девет/.  Населението на общината се определя въз основа на регистрите за населението, водени от общинската администрация и включва всички граждани, които имат постоянен адрес на територията ѝ. Броят на населението се установява със справка от съответното териториално звено на ГД „ГРАО“ в МРРБ. По информация о</w:t>
      </w:r>
      <w:bookmarkStart w:id="0" w:name="_GoBack"/>
      <w:bookmarkEnd w:id="0"/>
      <w:r w:rsidRPr="00FF36F4">
        <w:t xml:space="preserve">т ТЗ на ГД „ГРАО“, информацията е налична на сайта на ГД „ГРАО“ на адрес: https://www.grao.bg. Според таблица на населението по постоянен и настоящ адрес от </w:t>
      </w:r>
      <w:r w:rsidRPr="00BF5F99">
        <w:t xml:space="preserve">ГД „ГРАО“ към </w:t>
      </w:r>
      <w:r w:rsidR="008168AB" w:rsidRPr="00BF5F99">
        <w:t>04 август 2023 г.</w:t>
      </w:r>
      <w:r w:rsidRPr="00BF5F99">
        <w:t xml:space="preserve">, в община Кирково по постоянен адрес са регистрирани  46 </w:t>
      </w:r>
      <w:r w:rsidR="00BF5F99" w:rsidRPr="00BF5F99">
        <w:t>462</w:t>
      </w:r>
      <w:r w:rsidRPr="00BF5F99">
        <w:t xml:space="preserve"> /четиридесет и шест хиляди </w:t>
      </w:r>
      <w:r w:rsidR="00BF5F99" w:rsidRPr="00BF5F99">
        <w:t>четиристотин шестдесет и две</w:t>
      </w:r>
      <w:r w:rsidRPr="00BF5F99">
        <w:t>/ лица.   С оглед гореизложеното:</w:t>
      </w:r>
    </w:p>
    <w:p w:rsidR="00FF36F4" w:rsidRPr="00FF36F4" w:rsidRDefault="00FF36F4" w:rsidP="008168AB">
      <w:pPr>
        <w:numPr>
          <w:ilvl w:val="0"/>
          <w:numId w:val="2"/>
        </w:numPr>
        <w:shd w:val="clear" w:color="auto" w:fill="FFFFFF"/>
        <w:spacing w:line="276" w:lineRule="auto"/>
        <w:ind w:left="714" w:hanging="357"/>
      </w:pPr>
      <w:r w:rsidRPr="00FF36F4">
        <w:t>Определя 29 /двадесет и девет/ броя мандати за общински съветници за Общински съвет - Кирково, които следва да бъдат разпределени в изборите на 29 октомври 2023 г</w:t>
      </w:r>
      <w:r>
        <w:t>одина</w:t>
      </w:r>
      <w:r w:rsidRPr="00FF36F4">
        <w:t>.</w:t>
      </w:r>
    </w:p>
    <w:p w:rsidR="00AF225F" w:rsidRPr="00FF36F4" w:rsidRDefault="00AF225F" w:rsidP="008168AB">
      <w:pPr>
        <w:spacing w:before="12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FF36F4" w:rsidRDefault="006B054D" w:rsidP="00C546F6">
      <w:pPr>
        <w:spacing w:line="276" w:lineRule="auto"/>
        <w:jc w:val="both"/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CB4C34" w:rsidRDefault="00624281" w:rsidP="00624281">
      <w:pPr>
        <w:spacing w:line="400" w:lineRule="atLeast"/>
        <w:jc w:val="both"/>
        <w:rPr>
          <w:caps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9A423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22E42"/>
    <w:rsid w:val="00244A3A"/>
    <w:rsid w:val="002A0A06"/>
    <w:rsid w:val="0030329B"/>
    <w:rsid w:val="00341DC1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A6ECC"/>
    <w:rsid w:val="005B1A19"/>
    <w:rsid w:val="005C1CAF"/>
    <w:rsid w:val="00624281"/>
    <w:rsid w:val="00631D32"/>
    <w:rsid w:val="0067196B"/>
    <w:rsid w:val="006A0EC1"/>
    <w:rsid w:val="006B054D"/>
    <w:rsid w:val="006E4E6C"/>
    <w:rsid w:val="006F1CB1"/>
    <w:rsid w:val="007B352A"/>
    <w:rsid w:val="007B5C09"/>
    <w:rsid w:val="007C0C2E"/>
    <w:rsid w:val="007F362C"/>
    <w:rsid w:val="00807452"/>
    <w:rsid w:val="008168AB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A4238"/>
    <w:rsid w:val="009C0F9D"/>
    <w:rsid w:val="009F361D"/>
    <w:rsid w:val="009F7B4E"/>
    <w:rsid w:val="00A37A15"/>
    <w:rsid w:val="00AC0A37"/>
    <w:rsid w:val="00AD14B5"/>
    <w:rsid w:val="00AD24FE"/>
    <w:rsid w:val="00AF225F"/>
    <w:rsid w:val="00B74833"/>
    <w:rsid w:val="00BD5B49"/>
    <w:rsid w:val="00BF2E07"/>
    <w:rsid w:val="00BF5F99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E31C53"/>
    <w:rsid w:val="00ED1981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66BA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19</cp:revision>
  <cp:lastPrinted>2013-03-28T14:35:00Z</cp:lastPrinted>
  <dcterms:created xsi:type="dcterms:W3CDTF">2023-09-11T12:28:00Z</dcterms:created>
  <dcterms:modified xsi:type="dcterms:W3CDTF">2023-09-13T15:09:00Z</dcterms:modified>
</cp:coreProperties>
</file>